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FD607" w14:textId="77777777" w:rsidR="00D60263" w:rsidRDefault="00D60263" w:rsidP="00D60263">
      <w:pPr>
        <w:pStyle w:val="NormalWeb"/>
        <w:spacing w:before="0" w:beforeAutospacing="0" w:after="0" w:afterAutospacing="0" w:line="480" w:lineRule="auto"/>
        <w:rPr>
          <w:color w:val="0E101A"/>
        </w:rPr>
      </w:pPr>
      <w:r>
        <w:rPr>
          <w:rStyle w:val="Emphasis"/>
          <w:b/>
          <w:bCs/>
          <w:color w:val="0E101A"/>
        </w:rPr>
        <w:t>Question two</w:t>
      </w:r>
    </w:p>
    <w:p w14:paraId="4CE2BD08" w14:textId="77777777" w:rsidR="00D60263" w:rsidRDefault="00D60263" w:rsidP="00D60263">
      <w:pPr>
        <w:pStyle w:val="NormalWeb"/>
        <w:spacing w:before="0" w:beforeAutospacing="0" w:after="0" w:afterAutospacing="0" w:line="480" w:lineRule="auto"/>
        <w:rPr>
          <w:color w:val="0E101A"/>
        </w:rPr>
      </w:pPr>
      <w:r>
        <w:rPr>
          <w:rStyle w:val="Emphasis"/>
          <w:b/>
          <w:bCs/>
          <w:color w:val="0E101A"/>
        </w:rPr>
        <w:t>What is the relationship between food (and its production, circulation, and consumption) and imperialism, according to both Lauran and Sharma? </w:t>
      </w:r>
      <w:r>
        <w:rPr>
          <w:color w:val="0E101A"/>
        </w:rPr>
        <w:t> </w:t>
      </w:r>
      <w:r>
        <w:rPr>
          <w:rStyle w:val="Emphasis"/>
          <w:b/>
          <w:bCs/>
          <w:color w:val="0E101A"/>
        </w:rPr>
        <w:t xml:space="preserve">Tease out this complex relationship using evidence from both readings. What insights can we glean about imperialism through time through the lens of food? What types of primary sources did </w:t>
      </w:r>
      <w:proofErr w:type="spellStart"/>
      <w:r>
        <w:rPr>
          <w:rStyle w:val="Emphasis"/>
          <w:b/>
          <w:bCs/>
          <w:color w:val="0E101A"/>
        </w:rPr>
        <w:t>Laudan</w:t>
      </w:r>
      <w:proofErr w:type="spellEnd"/>
      <w:r>
        <w:rPr>
          <w:rStyle w:val="Emphasis"/>
          <w:b/>
          <w:bCs/>
          <w:color w:val="0E101A"/>
        </w:rPr>
        <w:t xml:space="preserve"> use, in particular, to craft her arguments?</w:t>
      </w:r>
    </w:p>
    <w:p w14:paraId="317ACABA" w14:textId="77777777" w:rsidR="00D60263" w:rsidRDefault="00D60263" w:rsidP="00D60263">
      <w:pPr>
        <w:pStyle w:val="NormalWeb"/>
        <w:spacing w:before="0" w:beforeAutospacing="0" w:after="0" w:afterAutospacing="0" w:line="480" w:lineRule="auto"/>
        <w:ind w:firstLine="720"/>
        <w:rPr>
          <w:color w:val="0E101A"/>
        </w:rPr>
      </w:pPr>
      <w:r>
        <w:rPr>
          <w:color w:val="0E101A"/>
        </w:rPr>
        <w:t>Both authors agreed that imperial regimes used food production, its circulation, and consumption to control their conquered nations. What people consumed was primarily influenced by imperialists. Different foods were consumed by different classes of people, as elaborated by Sharma. Many food and drinks before brought to the light of all people were first introduced as medicinal ingredients. For instance, as argued on page 243, some crops such as tea, coffee, and tobacco were introduced as medicinal ingredients. They would then be moved to everyday tastes where they were consumed by elites and the people in power before exposed to the rest of the world. According to Sharma, on page 243, she tells us that the English society viewed tea as a beverage of the upper-class feminine.</w:t>
      </w:r>
    </w:p>
    <w:p w14:paraId="4EC00DD9" w14:textId="77777777" w:rsidR="00D60263" w:rsidRDefault="00D60263" w:rsidP="00D60263">
      <w:pPr>
        <w:pStyle w:val="NormalWeb"/>
        <w:spacing w:before="0" w:beforeAutospacing="0" w:after="0" w:afterAutospacing="0" w:line="480" w:lineRule="auto"/>
        <w:ind w:firstLine="720"/>
        <w:rPr>
          <w:color w:val="0E101A"/>
        </w:rPr>
      </w:pPr>
      <w:r>
        <w:rPr>
          <w:color w:val="0E101A"/>
        </w:rPr>
        <w:t xml:space="preserve">Further, she discusses how coffee, too, was associated with men and was dealt with by royal society and Lloyd's insurance company. On the other hand, </w:t>
      </w:r>
      <w:proofErr w:type="spellStart"/>
      <w:r>
        <w:rPr>
          <w:color w:val="0E101A"/>
        </w:rPr>
        <w:t>Laudan</w:t>
      </w:r>
      <w:proofErr w:type="spellEnd"/>
      <w:r>
        <w:rPr>
          <w:color w:val="0E101A"/>
        </w:rPr>
        <w:t xml:space="preserve"> illustrates how high cuisines were accessed by only the monarchs in her book cuisine empire pg. 207-208. During the colonial period, different foods were distributed across the globe by the ruling regimes; methods of production also was dependent on them until towards the end of the food revolution. Through imperialism, we can glean that the goodness we have today is a result of a series of struggles, trials, and failures of people of the past. She goes on and points out that food was a very powerful political unit [5] imperial regimes used aspects of food circulation production circulation as well as consumers to control their colonies. She highlights how the imperial regime of the Hellenistic empire changed the plain republican diet of the Romans.</w:t>
      </w:r>
    </w:p>
    <w:p w14:paraId="38E0143A" w14:textId="77777777" w:rsidR="00D60263" w:rsidRDefault="00D60263" w:rsidP="00D60263">
      <w:pPr>
        <w:pStyle w:val="NormalWeb"/>
        <w:spacing w:before="0" w:beforeAutospacing="0" w:after="0" w:afterAutospacing="0" w:line="480" w:lineRule="auto"/>
        <w:rPr>
          <w:color w:val="0E101A"/>
        </w:rPr>
      </w:pPr>
      <w:r>
        <w:rPr>
          <w:color w:val="0E101A"/>
        </w:rPr>
        <w:lastRenderedPageBreak/>
        <w:t xml:space="preserve">Moreover, focus and determination are key in seeing the light at the end of the tunnel. That being said, </w:t>
      </w:r>
      <w:proofErr w:type="spellStart"/>
      <w:r>
        <w:rPr>
          <w:color w:val="0E101A"/>
        </w:rPr>
        <w:t>Laudan</w:t>
      </w:r>
      <w:proofErr w:type="spellEnd"/>
      <w:r>
        <w:rPr>
          <w:color w:val="0E101A"/>
        </w:rPr>
        <w:t xml:space="preserve"> uses firsthand information in crafting her arguments, among other types. Right from being a child, she was brought up in an agricultural family firm, where she then studied food history.</w:t>
      </w:r>
    </w:p>
    <w:p w14:paraId="0774B91C" w14:textId="77777777" w:rsidR="00D60263" w:rsidRDefault="00D60263" w:rsidP="00D60263">
      <w:pPr>
        <w:pStyle w:val="NormalWeb"/>
        <w:spacing w:before="0" w:beforeAutospacing="0" w:after="0" w:afterAutospacing="0" w:line="480" w:lineRule="auto"/>
        <w:rPr>
          <w:color w:val="0E101A"/>
        </w:rPr>
      </w:pPr>
      <w:r>
        <w:rPr>
          <w:rStyle w:val="Emphasis"/>
          <w:b/>
          <w:bCs/>
          <w:color w:val="0E101A"/>
        </w:rPr>
        <w:t>Question three</w:t>
      </w:r>
    </w:p>
    <w:p w14:paraId="23EE17F4" w14:textId="77777777" w:rsidR="00D60263" w:rsidRDefault="00D60263" w:rsidP="00D60263">
      <w:pPr>
        <w:pStyle w:val="NormalWeb"/>
        <w:spacing w:before="0" w:beforeAutospacing="0" w:after="0" w:afterAutospacing="0" w:line="480" w:lineRule="auto"/>
        <w:rPr>
          <w:color w:val="0E101A"/>
        </w:rPr>
      </w:pPr>
      <w:r>
        <w:rPr>
          <w:rStyle w:val="Emphasis"/>
          <w:b/>
          <w:bCs/>
          <w:color w:val="0E101A"/>
        </w:rPr>
        <w:t xml:space="preserve">How did the production, circulation, and consumption of food help to fortify imperial regimes? Conversely, how did the production, circulation, and use of food help to destabilize imperial regimes? Provide examples from both </w:t>
      </w:r>
      <w:proofErr w:type="spellStart"/>
      <w:r>
        <w:rPr>
          <w:rStyle w:val="Emphasis"/>
          <w:b/>
          <w:bCs/>
          <w:color w:val="0E101A"/>
        </w:rPr>
        <w:t>Laudan</w:t>
      </w:r>
      <w:proofErr w:type="spellEnd"/>
      <w:r>
        <w:rPr>
          <w:rStyle w:val="Emphasis"/>
          <w:b/>
          <w:bCs/>
          <w:color w:val="0E101A"/>
        </w:rPr>
        <w:t xml:space="preserve"> and Sharma. </w:t>
      </w:r>
    </w:p>
    <w:p w14:paraId="0019A8A3" w14:textId="77777777" w:rsidR="00D60263" w:rsidRDefault="00D60263" w:rsidP="00D60263">
      <w:pPr>
        <w:pStyle w:val="NormalWeb"/>
        <w:spacing w:before="0" w:beforeAutospacing="0" w:after="0" w:afterAutospacing="0" w:line="480" w:lineRule="auto"/>
        <w:ind w:firstLine="720"/>
        <w:rPr>
          <w:color w:val="0E101A"/>
        </w:rPr>
      </w:pPr>
      <w:r>
        <w:rPr>
          <w:color w:val="0E101A"/>
        </w:rPr>
        <w:t xml:space="preserve">Imperial regimes oscillated their rule in food productions. As elaborated and in my thinking, they thought to back their regime in food productions would make them easily win in their </w:t>
      </w:r>
      <w:proofErr w:type="spellStart"/>
      <w:r>
        <w:rPr>
          <w:color w:val="0E101A"/>
        </w:rPr>
        <w:t>endeavors</w:t>
      </w:r>
      <w:proofErr w:type="spellEnd"/>
      <w:r>
        <w:rPr>
          <w:color w:val="0E101A"/>
        </w:rPr>
        <w:t>. Revolution would not come easy with weak roots. Regimes needed to come up with weak points which, once touched, would easily compel people, they had no alternative but to back themselves up on nutrition. According to Sharma, on page 244, it's the colonial and imperial networks that were associated with the spread and adoption of new foods in the Metropole as well as to their trans-migration, among other parts of the empire. This gave them the chance to be established, familiar, and gain fame among other colonies.</w:t>
      </w:r>
    </w:p>
    <w:p w14:paraId="73672325" w14:textId="77777777" w:rsidR="00D60263" w:rsidRDefault="00D60263" w:rsidP="00D60263">
      <w:pPr>
        <w:pStyle w:val="NormalWeb"/>
        <w:spacing w:before="0" w:beforeAutospacing="0" w:after="0" w:afterAutospacing="0" w:line="480" w:lineRule="auto"/>
        <w:rPr>
          <w:color w:val="0E101A"/>
        </w:rPr>
      </w:pPr>
      <w:r>
        <w:rPr>
          <w:color w:val="0E101A"/>
        </w:rPr>
        <w:t xml:space="preserve">Further, according to Sharma, the imperial </w:t>
      </w:r>
      <w:proofErr w:type="spellStart"/>
      <w:r>
        <w:rPr>
          <w:color w:val="0E101A"/>
        </w:rPr>
        <w:t>laboring</w:t>
      </w:r>
      <w:proofErr w:type="spellEnd"/>
      <w:r>
        <w:rPr>
          <w:color w:val="0E101A"/>
        </w:rPr>
        <w:t xml:space="preserve"> regimes were also involved in modifying food availability and dietary practices and in specific territories. This would make them respected and </w:t>
      </w:r>
      <w:proofErr w:type="spellStart"/>
      <w:r>
        <w:rPr>
          <w:color w:val="0E101A"/>
        </w:rPr>
        <w:t>honored</w:t>
      </w:r>
      <w:proofErr w:type="spellEnd"/>
      <w:r>
        <w:rPr>
          <w:color w:val="0E101A"/>
        </w:rPr>
        <w:t xml:space="preserve"> by people not only from one region from across different colonies. Trade was based on food, and thus the empire which would produce more was the most </w:t>
      </w:r>
      <w:proofErr w:type="spellStart"/>
      <w:r>
        <w:rPr>
          <w:color w:val="0E101A"/>
        </w:rPr>
        <w:t>honored</w:t>
      </w:r>
      <w:proofErr w:type="spellEnd"/>
      <w:r>
        <w:rPr>
          <w:color w:val="0E101A"/>
        </w:rPr>
        <w:t xml:space="preserve"> and respected. On that hand, imperialists were able to thrive, be supported, and have authority over its people.</w:t>
      </w:r>
    </w:p>
    <w:p w14:paraId="3D8D7F97" w14:textId="77777777" w:rsidR="00D60263" w:rsidRDefault="00D60263" w:rsidP="00D60263">
      <w:pPr>
        <w:pStyle w:val="NormalWeb"/>
        <w:spacing w:before="0" w:beforeAutospacing="0" w:after="0" w:afterAutospacing="0" w:line="480" w:lineRule="auto"/>
        <w:ind w:firstLine="720"/>
        <w:rPr>
          <w:color w:val="0E101A"/>
        </w:rPr>
      </w:pPr>
      <w:r>
        <w:rPr>
          <w:color w:val="0E101A"/>
        </w:rPr>
        <w:t xml:space="preserve">According to Laudon, food fortified imperial regimes in such a way that colonizers had a wide market for their goods, boosting their economy as well as it had many areas to get raw materials for their industries. They could consume a wide range of foods that they </w:t>
      </w:r>
      <w:r>
        <w:rPr>
          <w:color w:val="0E101A"/>
        </w:rPr>
        <w:lastRenderedPageBreak/>
        <w:t xml:space="preserve">obtained from different regions they interacted with. As elaborated by </w:t>
      </w:r>
      <w:proofErr w:type="spellStart"/>
      <w:r>
        <w:rPr>
          <w:color w:val="0E101A"/>
        </w:rPr>
        <w:t>Laudan</w:t>
      </w:r>
      <w:proofErr w:type="spellEnd"/>
      <w:r>
        <w:rPr>
          <w:color w:val="0E101A"/>
        </w:rPr>
        <w:t>, the monarchies were associated with linking people with the gods. Through this, people had the perception that their efforts and struggles on foodstuffs were godly. People accepted their efforts on food matters and hence their success and being fortified.</w:t>
      </w:r>
    </w:p>
    <w:p w14:paraId="53B5BF7C" w14:textId="77777777" w:rsidR="00D60263" w:rsidRDefault="00D60263" w:rsidP="00D60263">
      <w:pPr>
        <w:pStyle w:val="NormalWeb"/>
        <w:spacing w:before="0" w:beforeAutospacing="0" w:after="0" w:afterAutospacing="0" w:line="480" w:lineRule="auto"/>
        <w:ind w:firstLine="720"/>
        <w:rPr>
          <w:color w:val="0E101A"/>
        </w:rPr>
      </w:pPr>
      <w:r>
        <w:rPr>
          <w:color w:val="0E101A"/>
        </w:rPr>
        <w:t xml:space="preserve"> Contrary food also destabilized imperial regimes as illustrated by </w:t>
      </w:r>
      <w:proofErr w:type="spellStart"/>
      <w:r>
        <w:rPr>
          <w:color w:val="0E101A"/>
        </w:rPr>
        <w:t>Laudan</w:t>
      </w:r>
      <w:proofErr w:type="spellEnd"/>
      <w:r>
        <w:rPr>
          <w:color w:val="0E101A"/>
        </w:rPr>
        <w:t xml:space="preserve"> in her book cuisine and empire ( 207), whereby with the introduction of new ideologies about the food there was no specific food for the monarchs, and this led to a reduction in the importance attached to them leading to collapse of their empires. Moreover, an improvement in technology and industrialization, as indicated by Sharma in her work, led to the diversification of foodstuffs to all people. For instance, coffee and tea, which was made for the elites was produced in plenty and could be consumed by all people. As Sharma says it, transport technology improved greatly, obsoleting the slave trade and distribution of foodstuffs by empires from one region to another useless. Revolution was almost taking place, and those special foods were all over to everyone. The regimes lacked bases to back their ideologies on and hence their decentralization of the regimes.</w:t>
      </w:r>
    </w:p>
    <w:p w14:paraId="37A998C7" w14:textId="78BF087E" w:rsidR="00D60263" w:rsidRDefault="00D60263" w:rsidP="00D60263">
      <w:pPr>
        <w:pStyle w:val="NormalWeb"/>
        <w:spacing w:before="0" w:beforeAutospacing="0" w:after="0" w:afterAutospacing="0" w:line="480" w:lineRule="auto"/>
        <w:ind w:firstLine="720"/>
        <w:rPr>
          <w:color w:val="0E101A"/>
        </w:rPr>
      </w:pPr>
      <w:r>
        <w:rPr>
          <w:color w:val="0E101A"/>
        </w:rPr>
        <w:t>Food production, circulation, and consumption, however, destabilized imperialism as illustrated by Sharma [245-246] breadfruit is a good culinary example, whereby Caribbean plantation slaves resisted attempts by British and French colonists to introduce Tahitian breadfruit tree flour in their diet [ Sharma 245]. This was because it was cheap as compared to wheat flour. However, the slaves resisted since they did not know how to produce circulate and consume them. British and French breadfruit was finally incorporated in the Caribbean diet after slavery ended in various ways; however, it has retained its culinary symbol as a low cuisine.</w:t>
      </w:r>
    </w:p>
    <w:p w14:paraId="0CB4409B" w14:textId="77777777" w:rsidR="00D6104B" w:rsidRPr="00D60263" w:rsidRDefault="00D6104B" w:rsidP="00D60263">
      <w:pPr>
        <w:spacing w:line="480" w:lineRule="auto"/>
      </w:pPr>
    </w:p>
    <w:sectPr w:rsidR="00D6104B" w:rsidRPr="00D60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54"/>
    <w:rsid w:val="00145E54"/>
    <w:rsid w:val="001D2B9D"/>
    <w:rsid w:val="00D60263"/>
    <w:rsid w:val="00D6104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9A90"/>
  <w15:chartTrackingRefBased/>
  <w15:docId w15:val="{E0005216-A391-44FF-B360-1CF8F72C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E54"/>
    <w:pPr>
      <w:spacing w:after="180" w:line="274" w:lineRule="auto"/>
    </w:pPr>
    <w:rPr>
      <w:sz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0263"/>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D602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23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cp:revision>
  <dcterms:created xsi:type="dcterms:W3CDTF">2020-06-12T16:53:00Z</dcterms:created>
  <dcterms:modified xsi:type="dcterms:W3CDTF">2020-06-12T16:53:00Z</dcterms:modified>
</cp:coreProperties>
</file>